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85E25" w14:textId="4B7B7C50" w:rsidR="00E44BD6" w:rsidRPr="00E44BD6" w:rsidRDefault="00E44BD6" w:rsidP="00E44BD6">
      <w:pPr>
        <w:widowControl w:val="0"/>
        <w:pBdr>
          <w:top w:val="nil"/>
          <w:left w:val="nil"/>
          <w:bottom w:val="nil"/>
          <w:right w:val="nil"/>
          <w:between w:val="nil"/>
        </w:pBdr>
        <w:spacing w:after="100"/>
        <w:rPr>
          <w:rFonts w:ascii="Times" w:eastAsia="Times" w:hAnsi="Times" w:cs="Times"/>
          <w:color w:val="2E74B5"/>
          <w:sz w:val="32"/>
          <w:szCs w:val="32"/>
        </w:rPr>
      </w:pPr>
      <w:r>
        <w:rPr>
          <w:rFonts w:ascii="Times" w:eastAsia="Times" w:hAnsi="Times" w:cs="Times"/>
          <w:color w:val="2E74B5"/>
          <w:sz w:val="32"/>
          <w:szCs w:val="32"/>
        </w:rPr>
        <w:t xml:space="preserve">Scaling </w:t>
      </w:r>
      <w:r>
        <w:rPr>
          <w:rFonts w:ascii="Times" w:eastAsia="Times" w:hAnsi="Times" w:cs="Times"/>
          <w:color w:val="2E74B5"/>
          <w:sz w:val="32"/>
          <w:szCs w:val="32"/>
        </w:rPr>
        <w:t>R</w:t>
      </w:r>
      <w:r>
        <w:rPr>
          <w:rFonts w:ascii="Times" w:eastAsia="Times" w:hAnsi="Times" w:cs="Times"/>
          <w:color w:val="2E74B5"/>
          <w:sz w:val="32"/>
          <w:szCs w:val="32"/>
        </w:rPr>
        <w:t>apidly</w:t>
      </w:r>
      <w:r>
        <w:rPr>
          <w:rFonts w:ascii="Times" w:eastAsia="Times" w:hAnsi="Times" w:cs="Times"/>
          <w:color w:val="2E74B5"/>
          <w:sz w:val="32"/>
          <w:szCs w:val="32"/>
        </w:rPr>
        <w:t xml:space="preserve"> </w:t>
      </w:r>
      <w:r>
        <w:rPr>
          <w:rFonts w:ascii="Times" w:eastAsia="Times" w:hAnsi="Times" w:cs="Times"/>
          <w:b/>
          <w:color w:val="767171"/>
          <w:sz w:val="24"/>
          <w:szCs w:val="24"/>
        </w:rPr>
        <w:t>by Chris Crane</w:t>
      </w:r>
      <w:r>
        <w:rPr>
          <w:rFonts w:ascii="Times" w:eastAsia="Times" w:hAnsi="Times" w:cs="Times"/>
          <w:b/>
          <w:color w:val="767171"/>
          <w:sz w:val="24"/>
          <w:szCs w:val="24"/>
        </w:rPr>
        <w:t xml:space="preserve"> for www.sagestage.org</w:t>
      </w:r>
    </w:p>
    <w:p w14:paraId="1FAD6EDC" w14:textId="77777777" w:rsidR="00E44BD6" w:rsidRDefault="00E44BD6" w:rsidP="00E44BD6">
      <w:pPr>
        <w:widowControl w:val="0"/>
        <w:pBdr>
          <w:top w:val="nil"/>
          <w:left w:val="nil"/>
          <w:bottom w:val="nil"/>
          <w:right w:val="nil"/>
          <w:between w:val="nil"/>
        </w:pBdr>
        <w:spacing w:after="100"/>
        <w:rPr>
          <w:rFonts w:ascii="Times" w:eastAsia="Times" w:hAnsi="Times" w:cs="Times"/>
          <w:b/>
          <w:color w:val="767171"/>
          <w:sz w:val="24"/>
          <w:szCs w:val="24"/>
        </w:rPr>
      </w:pPr>
      <w:r>
        <w:rPr>
          <w:rFonts w:ascii="Times" w:eastAsia="Times" w:hAnsi="Times" w:cs="Times"/>
          <w:b/>
          <w:color w:val="767171"/>
          <w:sz w:val="24"/>
          <w:szCs w:val="24"/>
        </w:rPr>
        <w:t>Key Questions to Consider:</w:t>
      </w:r>
    </w:p>
    <w:p w14:paraId="5B82B33B" w14:textId="77777777" w:rsidR="00E44BD6" w:rsidRDefault="00E44BD6" w:rsidP="00E44BD6">
      <w:pPr>
        <w:widowControl w:val="0"/>
        <w:pBdr>
          <w:top w:val="nil"/>
          <w:left w:val="nil"/>
          <w:bottom w:val="nil"/>
          <w:right w:val="nil"/>
          <w:between w:val="nil"/>
        </w:pBdr>
        <w:spacing w:after="100"/>
        <w:rPr>
          <w:rFonts w:ascii="Times" w:eastAsia="Times" w:hAnsi="Times" w:cs="Times"/>
          <w:b/>
          <w:color w:val="767171"/>
          <w:sz w:val="24"/>
          <w:szCs w:val="24"/>
        </w:rPr>
      </w:pPr>
      <w:r>
        <w:rPr>
          <w:rFonts w:ascii="Times" w:eastAsia="Times" w:hAnsi="Times" w:cs="Times"/>
          <w:b/>
          <w:color w:val="767171"/>
          <w:sz w:val="24"/>
          <w:szCs w:val="24"/>
        </w:rPr>
        <w:t>• What are the most common pitfalls and blind spots in replication?</w:t>
      </w:r>
    </w:p>
    <w:p w14:paraId="4022B8F3"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1. Not validating your model before rolling it out. A pitfall is not getting your model right</w:t>
      </w:r>
    </w:p>
    <w:p w14:paraId="0F1E05F1"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before you start growing rapidly. This can lead to many problems later.</w:t>
      </w:r>
    </w:p>
    <w:p w14:paraId="0DD6A2DB"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2. Conduct low-cost probes with minimum viable products to test the model.</w:t>
      </w:r>
    </w:p>
    <w:p w14:paraId="7E3256CA"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3. Carefully analyze with your team</w:t>
      </w:r>
      <w:r w:rsidRPr="004D1E35">
        <w:rPr>
          <w:rFonts w:ascii="Times" w:eastAsia="Times" w:hAnsi="Times" w:cs="Times"/>
          <w:color w:val="000000" w:themeColor="text1"/>
          <w:sz w:val="24"/>
          <w:szCs w:val="24"/>
        </w:rPr>
        <w:t>’s</w:t>
      </w:r>
      <w:r>
        <w:rPr>
          <w:rFonts w:ascii="Times" w:eastAsia="Times" w:hAnsi="Times" w:cs="Times"/>
          <w:color w:val="000000"/>
          <w:sz w:val="24"/>
          <w:szCs w:val="24"/>
        </w:rPr>
        <w:t xml:space="preserve"> early failures and, especially, successes. Many</w:t>
      </w:r>
    </w:p>
    <w:p w14:paraId="6C387C2A"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organizations are good at analyzing failures but not successes. Was a success due to some unique occurrences or environment that may not be replicable in different conditions or environments?</w:t>
      </w:r>
    </w:p>
    <w:p w14:paraId="4E004FF7"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4. Avoid the pitfall of not sufficiently analyzing alternative/competitive products and</w:t>
      </w:r>
    </w:p>
    <w:p w14:paraId="7D08A88B"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services to yours.</w:t>
      </w:r>
    </w:p>
    <w:p w14:paraId="5036D953" w14:textId="77777777" w:rsidR="00E44BD6" w:rsidRDefault="00E44BD6" w:rsidP="00E44BD6">
      <w:pPr>
        <w:widowControl w:val="0"/>
        <w:pBdr>
          <w:top w:val="nil"/>
          <w:left w:val="nil"/>
          <w:bottom w:val="nil"/>
          <w:right w:val="nil"/>
          <w:between w:val="nil"/>
        </w:pBdr>
        <w:spacing w:after="100"/>
        <w:rPr>
          <w:rFonts w:ascii="Times" w:eastAsia="Times" w:hAnsi="Times" w:cs="Times"/>
          <w:b/>
          <w:color w:val="767171"/>
          <w:sz w:val="24"/>
          <w:szCs w:val="24"/>
        </w:rPr>
      </w:pPr>
      <w:r>
        <w:rPr>
          <w:rFonts w:ascii="Times" w:eastAsia="Times" w:hAnsi="Times" w:cs="Times"/>
          <w:b/>
          <w:color w:val="767171"/>
          <w:sz w:val="24"/>
          <w:szCs w:val="24"/>
        </w:rPr>
        <w:t>• How does the organization’s human capital / team change as replication becomes a primary focus?</w:t>
      </w:r>
    </w:p>
    <w:p w14:paraId="633C3684"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1. The skills needed to start an organization and validate a model are often different than the skills needed to roll out the model and scale rapidly. You may have to go through the painful process of replacing some people who performed well and were your senior leaders early in your organization but do not have the skills to take your organization to the next level.</w:t>
      </w:r>
    </w:p>
    <w:p w14:paraId="18045F57" w14:textId="77777777" w:rsidR="00E44BD6" w:rsidRDefault="00E44BD6" w:rsidP="00E44BD6">
      <w:pPr>
        <w:widowControl w:val="0"/>
        <w:pBdr>
          <w:top w:val="nil"/>
          <w:left w:val="nil"/>
          <w:bottom w:val="nil"/>
          <w:right w:val="nil"/>
          <w:between w:val="nil"/>
        </w:pBdr>
        <w:spacing w:after="100"/>
        <w:rPr>
          <w:rFonts w:ascii="Times" w:eastAsia="Times" w:hAnsi="Times" w:cs="Times"/>
          <w:b/>
          <w:color w:val="767171"/>
          <w:sz w:val="24"/>
          <w:szCs w:val="24"/>
        </w:rPr>
      </w:pPr>
      <w:r>
        <w:rPr>
          <w:rFonts w:ascii="Times" w:eastAsia="Times" w:hAnsi="Times" w:cs="Times"/>
          <w:b/>
          <w:color w:val="767171"/>
          <w:sz w:val="24"/>
          <w:szCs w:val="24"/>
        </w:rPr>
        <w:t>• How does an organization think about funding replication in a sustainable way?</w:t>
      </w:r>
    </w:p>
    <w:p w14:paraId="7ACA49F8"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Some approaches to consider are as follows:</w:t>
      </w:r>
    </w:p>
    <w:p w14:paraId="3D84A63B"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1. Making a significant investment on the front end to ensure that the model will operate</w:t>
      </w:r>
    </w:p>
    <w:p w14:paraId="24E9F7EE"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efficiently in the field.</w:t>
      </w:r>
    </w:p>
    <w:p w14:paraId="3ED93EC7"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br w:type="page"/>
      </w:r>
      <w:r>
        <w:rPr>
          <w:rFonts w:ascii="Times" w:eastAsia="Times" w:hAnsi="Times" w:cs="Times"/>
          <w:color w:val="000000"/>
          <w:sz w:val="24"/>
          <w:szCs w:val="24"/>
        </w:rPr>
        <w:t>2. Partnering with organizations that already have good distribution channels. You can</w:t>
      </w:r>
    </w:p>
    <w:p w14:paraId="2F4A1F8D"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leverage off the infrastructure those organizations have already built.</w:t>
      </w:r>
    </w:p>
    <w:p w14:paraId="49A93419"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3. Design your product or service for extreme affordability.</w:t>
      </w:r>
    </w:p>
    <w:p w14:paraId="7B406EAE"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4. Identify capital sources that will provide additional funding when you achieve certain</w:t>
      </w:r>
    </w:p>
    <w:p w14:paraId="71E313FA"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benchmarks.</w:t>
      </w:r>
    </w:p>
    <w:p w14:paraId="2F8246F2" w14:textId="77777777" w:rsidR="00E44BD6" w:rsidRDefault="00E44BD6" w:rsidP="00E44BD6">
      <w:pPr>
        <w:widowControl w:val="0"/>
        <w:pBdr>
          <w:top w:val="nil"/>
          <w:left w:val="nil"/>
          <w:bottom w:val="nil"/>
          <w:right w:val="nil"/>
          <w:between w:val="nil"/>
        </w:pBdr>
        <w:spacing w:after="100"/>
        <w:rPr>
          <w:rFonts w:ascii="Times" w:eastAsia="Times" w:hAnsi="Times" w:cs="Times"/>
          <w:b/>
          <w:color w:val="767171"/>
          <w:sz w:val="24"/>
          <w:szCs w:val="24"/>
        </w:rPr>
      </w:pPr>
      <w:r>
        <w:rPr>
          <w:rFonts w:ascii="Times" w:eastAsia="Times" w:hAnsi="Times" w:cs="Times"/>
          <w:b/>
          <w:color w:val="767171"/>
          <w:sz w:val="24"/>
          <w:szCs w:val="24"/>
        </w:rPr>
        <w:t>• How can an organization test different replication models such as franchising?</w:t>
      </w:r>
    </w:p>
    <w:p w14:paraId="33E885C3"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1. Consult experts in franchising. This is a very specialized field. Make significant efforts to</w:t>
      </w:r>
    </w:p>
    <w:p w14:paraId="7A604721"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avoid franchisees failing and then blaming you.</w:t>
      </w:r>
    </w:p>
    <w:p w14:paraId="5A95AD28"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2. Design a system that is so efficient that it works well with inefficient people</w:t>
      </w:r>
    </w:p>
    <w:p w14:paraId="3B20AE39"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implementing it.</w:t>
      </w:r>
    </w:p>
    <w:p w14:paraId="6FC8A09D"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3. Quicken financial software was so successful because the manufacturer made it very</w:t>
      </w:r>
    </w:p>
    <w:p w14:paraId="7EC6940D"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Intuitive, simple and inexpensive. The company invested heavily in learning how customers would use the product. Quicken employees would wait in stores for someone to purchase the product and invite the customer to start using the product in the store. Quicken quickly identified problems users were having and was able to fix those problems faster than competitors.</w:t>
      </w:r>
    </w:p>
    <w:p w14:paraId="232AC204"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4. Figure out how you can do similar research on how franchisees and their customers will</w:t>
      </w:r>
    </w:p>
    <w:p w14:paraId="3A61E0B4" w14:textId="77777777" w:rsidR="00E44BD6" w:rsidRDefault="00E44BD6" w:rsidP="00E44BD6">
      <w:pPr>
        <w:widowControl w:val="0"/>
        <w:pBdr>
          <w:top w:val="nil"/>
          <w:left w:val="nil"/>
          <w:bottom w:val="nil"/>
          <w:right w:val="nil"/>
          <w:between w:val="nil"/>
        </w:pBdr>
        <w:spacing w:after="100"/>
        <w:rPr>
          <w:rFonts w:ascii="Times" w:eastAsia="Times" w:hAnsi="Times" w:cs="Times"/>
          <w:color w:val="000000"/>
          <w:sz w:val="24"/>
          <w:szCs w:val="24"/>
        </w:rPr>
      </w:pPr>
      <w:r>
        <w:rPr>
          <w:rFonts w:ascii="Times" w:eastAsia="Times" w:hAnsi="Times" w:cs="Times"/>
          <w:color w:val="000000"/>
          <w:sz w:val="24"/>
          <w:szCs w:val="24"/>
        </w:rPr>
        <w:t>sell or use your service or product.</w:t>
      </w:r>
    </w:p>
    <w:p w14:paraId="57F63DA5" w14:textId="77777777" w:rsidR="00E44BD6" w:rsidRDefault="00E44BD6" w:rsidP="00E44BD6">
      <w:pPr>
        <w:widowControl w:val="0"/>
        <w:pBdr>
          <w:top w:val="nil"/>
          <w:left w:val="nil"/>
          <w:bottom w:val="nil"/>
          <w:right w:val="nil"/>
          <w:between w:val="nil"/>
        </w:pBdr>
        <w:spacing w:after="100"/>
        <w:rPr>
          <w:rFonts w:ascii="Times" w:eastAsia="Times" w:hAnsi="Times" w:cs="Times"/>
          <w:sz w:val="24"/>
          <w:szCs w:val="24"/>
        </w:rPr>
      </w:pPr>
    </w:p>
    <w:p w14:paraId="1CA7BE22" w14:textId="77777777" w:rsidR="00E44BD6" w:rsidRDefault="00E44BD6" w:rsidP="00E44BD6">
      <w:pPr>
        <w:widowControl w:val="0"/>
        <w:pBdr>
          <w:top w:val="nil"/>
          <w:left w:val="nil"/>
          <w:bottom w:val="nil"/>
          <w:right w:val="nil"/>
          <w:between w:val="nil"/>
        </w:pBdr>
        <w:spacing w:after="100"/>
        <w:rPr>
          <w:rFonts w:ascii="Times" w:eastAsia="Times" w:hAnsi="Times" w:cs="Times"/>
          <w:color w:val="FF0000"/>
          <w:sz w:val="24"/>
          <w:szCs w:val="24"/>
        </w:rPr>
      </w:pPr>
    </w:p>
    <w:p w14:paraId="64484F59" w14:textId="77777777" w:rsidR="00E44BD6" w:rsidRDefault="00E44BD6"/>
    <w:sectPr w:rsidR="00E44BD6" w:rsidSect="00E44BD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D6"/>
    <w:rsid w:val="00CF095C"/>
    <w:rsid w:val="00E44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65E705"/>
  <w15:chartTrackingRefBased/>
  <w15:docId w15:val="{1984F0CB-A168-5F41-B46F-2C892A7AA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4BD6"/>
    <w:pPr>
      <w:spacing w:after="0" w:line="276" w:lineRule="auto"/>
    </w:pPr>
    <w:rPr>
      <w:rFonts w:ascii="Arial" w:eastAsia="Arial" w:hAnsi="Arial" w:cs="Arial"/>
      <w:kern w:val="0"/>
      <w:sz w:val="22"/>
      <w:szCs w:val="22"/>
      <w14:ligatures w14:val="none"/>
    </w:rPr>
  </w:style>
  <w:style w:type="paragraph" w:styleId="Heading1">
    <w:name w:val="heading 1"/>
    <w:basedOn w:val="Normal"/>
    <w:next w:val="Normal"/>
    <w:link w:val="Heading1Char"/>
    <w:uiPriority w:val="9"/>
    <w:qFormat/>
    <w:rsid w:val="00E44BD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44BD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44BD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44BD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44BD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44BD6"/>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44BD6"/>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44BD6"/>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44BD6"/>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B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B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B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B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B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B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B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B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BD6"/>
    <w:rPr>
      <w:rFonts w:eastAsiaTheme="majorEastAsia" w:cstheme="majorBidi"/>
      <w:color w:val="272727" w:themeColor="text1" w:themeTint="D8"/>
    </w:rPr>
  </w:style>
  <w:style w:type="paragraph" w:styleId="Title">
    <w:name w:val="Title"/>
    <w:basedOn w:val="Normal"/>
    <w:next w:val="Normal"/>
    <w:link w:val="TitleChar"/>
    <w:uiPriority w:val="10"/>
    <w:qFormat/>
    <w:rsid w:val="00E44BD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44B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BD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44B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BD6"/>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44BD6"/>
    <w:rPr>
      <w:i/>
      <w:iCs/>
      <w:color w:val="404040" w:themeColor="text1" w:themeTint="BF"/>
    </w:rPr>
  </w:style>
  <w:style w:type="paragraph" w:styleId="ListParagraph">
    <w:name w:val="List Paragraph"/>
    <w:basedOn w:val="Normal"/>
    <w:uiPriority w:val="34"/>
    <w:qFormat/>
    <w:rsid w:val="00E44BD6"/>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E44BD6"/>
    <w:rPr>
      <w:i/>
      <w:iCs/>
      <w:color w:val="0F4761" w:themeColor="accent1" w:themeShade="BF"/>
    </w:rPr>
  </w:style>
  <w:style w:type="paragraph" w:styleId="IntenseQuote">
    <w:name w:val="Intense Quote"/>
    <w:basedOn w:val="Normal"/>
    <w:next w:val="Normal"/>
    <w:link w:val="IntenseQuoteChar"/>
    <w:uiPriority w:val="30"/>
    <w:qFormat/>
    <w:rsid w:val="00E44BD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44BD6"/>
    <w:rPr>
      <w:i/>
      <w:iCs/>
      <w:color w:val="0F4761" w:themeColor="accent1" w:themeShade="BF"/>
    </w:rPr>
  </w:style>
  <w:style w:type="character" w:styleId="IntenseReference">
    <w:name w:val="Intense Reference"/>
    <w:basedOn w:val="DefaultParagraphFont"/>
    <w:uiPriority w:val="32"/>
    <w:qFormat/>
    <w:rsid w:val="00E44B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Crane</dc:creator>
  <cp:keywords/>
  <dc:description/>
  <cp:lastModifiedBy>Christopher Crane</cp:lastModifiedBy>
  <cp:revision>1</cp:revision>
  <dcterms:created xsi:type="dcterms:W3CDTF">2025-11-18T20:06:00Z</dcterms:created>
  <dcterms:modified xsi:type="dcterms:W3CDTF">2025-11-18T20:08:00Z</dcterms:modified>
</cp:coreProperties>
</file>